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3DB" w:rsidRPr="001123DB" w:rsidRDefault="001123DB" w:rsidP="001123DB">
      <w:pPr>
        <w:shd w:val="clear" w:color="auto" w:fill="FFFFFF"/>
        <w:spacing w:before="210" w:after="120" w:line="240" w:lineRule="auto"/>
        <w:ind w:left="4647"/>
        <w:outlineLvl w:val="0"/>
        <w:rPr>
          <w:rFonts w:ascii="Segoe UI" w:eastAsia="Times New Roman" w:hAnsi="Segoe UI" w:cs="Segoe UI"/>
          <w:b/>
          <w:bCs/>
          <w:color w:val="212529"/>
          <w:kern w:val="36"/>
          <w:sz w:val="48"/>
          <w:szCs w:val="48"/>
          <w:lang w:eastAsia="de-DE"/>
        </w:rPr>
      </w:pPr>
      <w:proofErr w:type="spellStart"/>
      <w:r w:rsidRPr="001123DB">
        <w:rPr>
          <w:rFonts w:ascii="Segoe UI" w:eastAsia="Times New Roman" w:hAnsi="Segoe UI" w:cs="Segoe UI"/>
          <w:b/>
          <w:bCs/>
          <w:color w:val="212529"/>
          <w:kern w:val="36"/>
          <w:sz w:val="48"/>
          <w:szCs w:val="48"/>
          <w:lang w:eastAsia="de-DE"/>
        </w:rPr>
        <w:t>PEKiP</w:t>
      </w:r>
      <w:proofErr w:type="spellEnd"/>
      <w:r w:rsidRPr="001123DB">
        <w:rPr>
          <w:rFonts w:ascii="Segoe UI" w:eastAsia="Times New Roman" w:hAnsi="Segoe UI" w:cs="Segoe UI"/>
          <w:b/>
          <w:bCs/>
          <w:color w:val="212529"/>
          <w:kern w:val="36"/>
          <w:sz w:val="48"/>
          <w:szCs w:val="48"/>
          <w:lang w:eastAsia="de-DE"/>
        </w:rPr>
        <w:t>-Kurs 25-04</w:t>
      </w:r>
    </w:p>
    <w:p w:rsidR="001123DB" w:rsidRPr="001123DB" w:rsidRDefault="001123DB" w:rsidP="001123DB">
      <w:pPr>
        <w:shd w:val="clear" w:color="auto" w:fill="FFFFFF"/>
        <w:spacing w:after="120" w:line="240" w:lineRule="auto"/>
        <w:rPr>
          <w:rFonts w:ascii="Segoe UI" w:eastAsia="Times New Roman" w:hAnsi="Segoe UI" w:cs="Segoe UI"/>
          <w:b/>
          <w:bCs/>
          <w:color w:val="666666"/>
          <w:sz w:val="21"/>
          <w:szCs w:val="21"/>
          <w:lang w:eastAsia="de-DE"/>
        </w:rPr>
      </w:pPr>
      <w:r w:rsidRPr="001123DB">
        <w:rPr>
          <w:rFonts w:ascii="Segoe UI" w:eastAsia="Times New Roman" w:hAnsi="Segoe UI" w:cs="Segoe UI"/>
          <w:b/>
          <w:bCs/>
          <w:color w:val="666666"/>
          <w:sz w:val="21"/>
          <w:szCs w:val="21"/>
          <w:lang w:eastAsia="de-DE"/>
        </w:rPr>
        <w:t>für Eltern mit Babys, die im Dezember 2024 und Januar 2025 geboren wurden</w:t>
      </w:r>
    </w:p>
    <w:p w:rsidR="001123DB" w:rsidRPr="001123DB" w:rsidRDefault="001123DB" w:rsidP="001123DB">
      <w:pPr>
        <w:shd w:val="clear" w:color="auto" w:fill="FFFFFF"/>
        <w:spacing w:after="150" w:line="240" w:lineRule="auto"/>
        <w:rPr>
          <w:rFonts w:ascii="Segoe UI" w:eastAsia="Times New Roman" w:hAnsi="Segoe UI" w:cs="Segoe UI"/>
          <w:b/>
          <w:bCs/>
          <w:color w:val="212529"/>
          <w:sz w:val="24"/>
          <w:szCs w:val="24"/>
          <w:lang w:eastAsia="de-DE"/>
        </w:rPr>
      </w:pPr>
      <w:r w:rsidRPr="001123DB">
        <w:rPr>
          <w:rFonts w:ascii="Segoe UI" w:eastAsia="Times New Roman" w:hAnsi="Segoe UI" w:cs="Segoe UI"/>
          <w:b/>
          <w:bCs/>
          <w:color w:val="212529"/>
          <w:sz w:val="24"/>
          <w:szCs w:val="24"/>
          <w:lang w:eastAsia="de-DE"/>
        </w:rPr>
        <w:t>Do, 8.5.2025 10-11:30 Uhr</w:t>
      </w:r>
    </w:p>
    <w:p w:rsidR="001123DB" w:rsidRPr="001123DB" w:rsidRDefault="001123DB" w:rsidP="001123DB">
      <w:pPr>
        <w:shd w:val="clear" w:color="auto" w:fill="F5F5F5"/>
        <w:spacing w:after="0" w:line="240" w:lineRule="auto"/>
        <w:rPr>
          <w:rFonts w:ascii="Segoe UI" w:eastAsia="Times New Roman" w:hAnsi="Segoe UI" w:cs="Segoe UI"/>
          <w:b/>
          <w:bCs/>
          <w:color w:val="555555"/>
          <w:sz w:val="24"/>
          <w:szCs w:val="24"/>
          <w:lang w:eastAsia="de-DE"/>
        </w:rPr>
      </w:pPr>
      <w:r w:rsidRPr="001123DB">
        <w:rPr>
          <w:rFonts w:ascii="Segoe UI" w:eastAsia="Times New Roman" w:hAnsi="Segoe UI" w:cs="Segoe UI"/>
          <w:b/>
          <w:bCs/>
          <w:color w:val="555555"/>
          <w:sz w:val="24"/>
          <w:szCs w:val="24"/>
          <w:lang w:eastAsia="de-DE"/>
        </w:rPr>
        <w:t>Kurzbeschreibung</w:t>
      </w:r>
    </w:p>
    <w:p w:rsidR="001123DB" w:rsidRPr="001123DB" w:rsidRDefault="001123DB" w:rsidP="001123DB">
      <w:pPr>
        <w:shd w:val="clear" w:color="auto" w:fill="F5F5F5"/>
        <w:spacing w:after="0" w:line="240" w:lineRule="auto"/>
        <w:rPr>
          <w:rFonts w:ascii="Segoe UI" w:eastAsia="Times New Roman" w:hAnsi="Segoe UI" w:cs="Segoe UI"/>
          <w:color w:val="212529"/>
          <w:sz w:val="24"/>
          <w:szCs w:val="24"/>
          <w:lang w:eastAsia="de-DE"/>
        </w:rPr>
      </w:pPr>
      <w:r w:rsidRPr="001123DB">
        <w:rPr>
          <w:rFonts w:ascii="Segoe UI" w:eastAsia="Times New Roman" w:hAnsi="Segoe UI" w:cs="Segoe UI"/>
          <w:color w:val="212529"/>
          <w:sz w:val="24"/>
          <w:szCs w:val="24"/>
          <w:lang w:eastAsia="de-DE"/>
        </w:rPr>
        <w:t>Kurs von 10 Treffen: 08.05. - 15.05. - 22.05. - 05.06. - 26.06. - 03.07. - 10.07. - 17.07. - 24.07. - 31.07.25</w:t>
      </w:r>
    </w:p>
    <w:p w:rsidR="001123DB" w:rsidRPr="001123DB" w:rsidRDefault="001123DB" w:rsidP="001123DB">
      <w:pPr>
        <w:shd w:val="clear" w:color="auto" w:fill="FFFFFF"/>
        <w:spacing w:after="0" w:line="240" w:lineRule="auto"/>
        <w:rPr>
          <w:rFonts w:ascii="Segoe UI" w:eastAsia="Times New Roman" w:hAnsi="Segoe UI" w:cs="Segoe UI"/>
          <w:b/>
          <w:bCs/>
          <w:color w:val="555555"/>
          <w:sz w:val="24"/>
          <w:szCs w:val="24"/>
          <w:lang w:eastAsia="de-DE"/>
        </w:rPr>
      </w:pPr>
      <w:r w:rsidRPr="001123DB">
        <w:rPr>
          <w:rFonts w:ascii="Segoe UI" w:eastAsia="Times New Roman" w:hAnsi="Segoe UI" w:cs="Segoe UI"/>
          <w:b/>
          <w:bCs/>
          <w:color w:val="555555"/>
          <w:sz w:val="24"/>
          <w:szCs w:val="24"/>
          <w:lang w:eastAsia="de-DE"/>
        </w:rPr>
        <w:t>Veranstaltungsort</w:t>
      </w:r>
    </w:p>
    <w:p w:rsidR="001123DB" w:rsidRPr="001123DB" w:rsidRDefault="001123DB" w:rsidP="001123DB">
      <w:pPr>
        <w:shd w:val="clear" w:color="auto" w:fill="FFFFFF"/>
        <w:spacing w:after="0" w:line="240" w:lineRule="auto"/>
        <w:rPr>
          <w:rFonts w:ascii="Segoe UI" w:eastAsia="Times New Roman" w:hAnsi="Segoe UI" w:cs="Segoe UI"/>
          <w:color w:val="212529"/>
          <w:sz w:val="24"/>
          <w:szCs w:val="24"/>
          <w:lang w:eastAsia="de-DE"/>
        </w:rPr>
      </w:pPr>
      <w:r w:rsidRPr="001123DB">
        <w:rPr>
          <w:rFonts w:ascii="Segoe UI" w:eastAsia="Times New Roman" w:hAnsi="Segoe UI" w:cs="Segoe UI"/>
          <w:color w:val="212529"/>
          <w:sz w:val="24"/>
          <w:szCs w:val="24"/>
          <w:lang w:eastAsia="de-DE"/>
        </w:rPr>
        <w:t>Räume des EBW</w:t>
      </w:r>
      <w:r w:rsidRPr="001123DB">
        <w:rPr>
          <w:rFonts w:ascii="Segoe UI" w:eastAsia="Times New Roman" w:hAnsi="Segoe UI" w:cs="Segoe UI"/>
          <w:color w:val="212529"/>
          <w:sz w:val="24"/>
          <w:szCs w:val="24"/>
          <w:lang w:eastAsia="de-DE"/>
        </w:rPr>
        <w:br/>
        <w:t>Friedenstr. 23 (Eingang: Ludwigstr.)</w:t>
      </w:r>
      <w:r w:rsidRPr="001123DB">
        <w:rPr>
          <w:rFonts w:ascii="Segoe UI" w:eastAsia="Times New Roman" w:hAnsi="Segoe UI" w:cs="Segoe UI"/>
          <w:color w:val="212529"/>
          <w:sz w:val="24"/>
          <w:szCs w:val="24"/>
          <w:lang w:eastAsia="de-DE"/>
        </w:rPr>
        <w:br/>
        <w:t>97421 Schweinfurt</w:t>
      </w:r>
    </w:p>
    <w:p w:rsidR="001123DB" w:rsidRPr="001123DB" w:rsidRDefault="001123DB" w:rsidP="001123DB">
      <w:pPr>
        <w:shd w:val="clear" w:color="auto" w:fill="F5F5F5"/>
        <w:spacing w:after="0" w:line="240" w:lineRule="auto"/>
        <w:rPr>
          <w:rFonts w:ascii="Segoe UI" w:eastAsia="Times New Roman" w:hAnsi="Segoe UI" w:cs="Segoe UI"/>
          <w:b/>
          <w:bCs/>
          <w:color w:val="555555"/>
          <w:sz w:val="24"/>
          <w:szCs w:val="24"/>
          <w:lang w:eastAsia="de-DE"/>
        </w:rPr>
      </w:pPr>
      <w:r w:rsidRPr="001123DB">
        <w:rPr>
          <w:rFonts w:ascii="Segoe UI" w:eastAsia="Times New Roman" w:hAnsi="Segoe UI" w:cs="Segoe UI"/>
          <w:b/>
          <w:bCs/>
          <w:color w:val="555555"/>
          <w:sz w:val="24"/>
          <w:szCs w:val="24"/>
          <w:lang w:eastAsia="de-DE"/>
        </w:rPr>
        <w:t>Ausführliche Beschreibung</w:t>
      </w:r>
    </w:p>
    <w:p w:rsidR="001123DB" w:rsidRPr="001123DB" w:rsidRDefault="001123DB" w:rsidP="001123DB">
      <w:pPr>
        <w:shd w:val="clear" w:color="auto" w:fill="F5F5F5"/>
        <w:spacing w:after="0" w:line="240" w:lineRule="auto"/>
        <w:rPr>
          <w:rFonts w:ascii="Segoe UI" w:eastAsia="Times New Roman" w:hAnsi="Segoe UI" w:cs="Segoe UI"/>
          <w:color w:val="212529"/>
          <w:sz w:val="24"/>
          <w:szCs w:val="24"/>
          <w:lang w:eastAsia="de-DE"/>
        </w:rPr>
      </w:pPr>
      <w:r w:rsidRPr="001123DB">
        <w:rPr>
          <w:rFonts w:ascii="Segoe UI" w:eastAsia="Times New Roman" w:hAnsi="Segoe UI" w:cs="Segoe UI"/>
          <w:color w:val="212529"/>
          <w:sz w:val="24"/>
          <w:szCs w:val="24"/>
          <w:lang w:eastAsia="de-DE"/>
        </w:rPr>
        <w:t xml:space="preserve">Über Spiel– und Bewegungsanregungen bietet </w:t>
      </w:r>
      <w:proofErr w:type="spellStart"/>
      <w:r w:rsidRPr="001123DB">
        <w:rPr>
          <w:rFonts w:ascii="Segoe UI" w:eastAsia="Times New Roman" w:hAnsi="Segoe UI" w:cs="Segoe UI"/>
          <w:color w:val="212529"/>
          <w:sz w:val="24"/>
          <w:szCs w:val="24"/>
          <w:lang w:eastAsia="de-DE"/>
        </w:rPr>
        <w:t>PEKiP</w:t>
      </w:r>
      <w:proofErr w:type="spellEnd"/>
      <w:r w:rsidRPr="001123DB">
        <w:rPr>
          <w:rFonts w:ascii="Segoe UI" w:eastAsia="Times New Roman" w:hAnsi="Segoe UI" w:cs="Segoe UI"/>
          <w:color w:val="212529"/>
          <w:sz w:val="24"/>
          <w:szCs w:val="24"/>
          <w:lang w:eastAsia="de-DE"/>
        </w:rPr>
        <w:t xml:space="preserve"> viele Möglichkeiten, sich intensiv mit dem Baby zu beschäftigen, neue Fähigkeiten an ihm zu entdecken und seine Entwicklung bewusst wahrzunehmen und zu begleiten. Das Kind wird ausgehend von seiner momentanen Situation und seiner individuellen Entwicklung durch Anregungen unterstützt.</w:t>
      </w:r>
      <w:r w:rsidRPr="001123DB">
        <w:rPr>
          <w:rFonts w:ascii="Segoe UI" w:eastAsia="Times New Roman" w:hAnsi="Segoe UI" w:cs="Segoe UI"/>
          <w:color w:val="212529"/>
          <w:sz w:val="24"/>
          <w:szCs w:val="24"/>
          <w:lang w:eastAsia="de-DE"/>
        </w:rPr>
        <w:br/>
      </w:r>
      <w:r w:rsidRPr="001123DB">
        <w:rPr>
          <w:rFonts w:ascii="Segoe UI" w:eastAsia="Times New Roman" w:hAnsi="Segoe UI" w:cs="Segoe UI"/>
          <w:color w:val="212529"/>
          <w:sz w:val="24"/>
          <w:szCs w:val="24"/>
          <w:lang w:eastAsia="de-DE"/>
        </w:rPr>
        <w:br/>
        <w:t>Kosten: 120,00 Euro / Kurs (10 Treffen)</w:t>
      </w:r>
      <w:r w:rsidRPr="001123DB">
        <w:rPr>
          <w:rFonts w:ascii="Segoe UI" w:eastAsia="Times New Roman" w:hAnsi="Segoe UI" w:cs="Segoe UI"/>
          <w:color w:val="212529"/>
          <w:sz w:val="24"/>
          <w:szCs w:val="24"/>
          <w:lang w:eastAsia="de-DE"/>
        </w:rPr>
        <w:br/>
        <w:t xml:space="preserve">Anmeldung bis 01.05.25 </w:t>
      </w:r>
      <w:r w:rsidR="00B80384">
        <w:rPr>
          <w:rFonts w:ascii="Segoe UI" w:eastAsia="Times New Roman" w:hAnsi="Segoe UI" w:cs="Segoe UI"/>
          <w:color w:val="212529"/>
          <w:sz w:val="24"/>
          <w:szCs w:val="24"/>
          <w:lang w:eastAsia="de-DE"/>
        </w:rPr>
        <w:t>beim EBW</w:t>
      </w:r>
      <w:bookmarkStart w:id="0" w:name="_GoBack"/>
      <w:bookmarkEnd w:id="0"/>
      <w:r w:rsidRPr="001123DB">
        <w:rPr>
          <w:rFonts w:ascii="Segoe UI" w:eastAsia="Times New Roman" w:hAnsi="Segoe UI" w:cs="Segoe UI"/>
          <w:color w:val="212529"/>
          <w:sz w:val="24"/>
          <w:szCs w:val="24"/>
          <w:lang w:eastAsia="de-DE"/>
        </w:rPr>
        <w:br/>
      </w:r>
      <w:r w:rsidRPr="001123DB">
        <w:rPr>
          <w:rFonts w:ascii="Segoe UI" w:eastAsia="Times New Roman" w:hAnsi="Segoe UI" w:cs="Segoe UI"/>
          <w:color w:val="212529"/>
          <w:sz w:val="24"/>
          <w:szCs w:val="24"/>
          <w:lang w:eastAsia="de-DE"/>
        </w:rPr>
        <w:br/>
        <w:t xml:space="preserve">Einige Krankenkassen bezuschussen </w:t>
      </w:r>
      <w:proofErr w:type="spellStart"/>
      <w:r w:rsidRPr="001123DB">
        <w:rPr>
          <w:rFonts w:ascii="Segoe UI" w:eastAsia="Times New Roman" w:hAnsi="Segoe UI" w:cs="Segoe UI"/>
          <w:color w:val="212529"/>
          <w:sz w:val="24"/>
          <w:szCs w:val="24"/>
          <w:lang w:eastAsia="de-DE"/>
        </w:rPr>
        <w:t>PEKiP</w:t>
      </w:r>
      <w:proofErr w:type="spellEnd"/>
      <w:r w:rsidRPr="001123DB">
        <w:rPr>
          <w:rFonts w:ascii="Segoe UI" w:eastAsia="Times New Roman" w:hAnsi="Segoe UI" w:cs="Segoe UI"/>
          <w:color w:val="212529"/>
          <w:sz w:val="24"/>
          <w:szCs w:val="24"/>
          <w:lang w:eastAsia="de-DE"/>
        </w:rPr>
        <w:t xml:space="preserve">-Kurse oder übernehmen die Kosten komplett. Fragen Sie bei Ihrer Krankenkasse nach! Von der DAK wissen wir es explizit. Eine Liste der Krankenkassen, die </w:t>
      </w:r>
      <w:proofErr w:type="spellStart"/>
      <w:r w:rsidRPr="001123DB">
        <w:rPr>
          <w:rFonts w:ascii="Segoe UI" w:eastAsia="Times New Roman" w:hAnsi="Segoe UI" w:cs="Segoe UI"/>
          <w:color w:val="212529"/>
          <w:sz w:val="24"/>
          <w:szCs w:val="24"/>
          <w:lang w:eastAsia="de-DE"/>
        </w:rPr>
        <w:t>PEKiP</w:t>
      </w:r>
      <w:proofErr w:type="spellEnd"/>
      <w:r w:rsidRPr="001123DB">
        <w:rPr>
          <w:rFonts w:ascii="Segoe UI" w:eastAsia="Times New Roman" w:hAnsi="Segoe UI" w:cs="Segoe UI"/>
          <w:color w:val="212529"/>
          <w:sz w:val="24"/>
          <w:szCs w:val="24"/>
          <w:lang w:eastAsia="de-DE"/>
        </w:rPr>
        <w:t>-Kurse möglicherweise auch übernehmen finden Sie unter </w:t>
      </w:r>
      <w:hyperlink r:id="rId4" w:tgtFrame="_blank" w:history="1">
        <w:r w:rsidRPr="001123DB">
          <w:rPr>
            <w:rFonts w:ascii="Segoe UI" w:eastAsia="Times New Roman" w:hAnsi="Segoe UI" w:cs="Segoe UI"/>
            <w:color w:val="0000FF"/>
            <w:sz w:val="24"/>
            <w:szCs w:val="24"/>
            <w:u w:val="single"/>
            <w:lang w:eastAsia="de-DE"/>
          </w:rPr>
          <w:t>www.krankenkassen.de/gesetzliche-krankenkassen/leistungen-gesetzliche-krankenkassen/geburt-kinder/pekip/</w:t>
        </w:r>
      </w:hyperlink>
    </w:p>
    <w:p w:rsidR="001123DB" w:rsidRPr="001123DB" w:rsidRDefault="001123DB" w:rsidP="001123DB">
      <w:pPr>
        <w:shd w:val="clear" w:color="auto" w:fill="FFFFFF"/>
        <w:spacing w:after="0" w:line="240" w:lineRule="auto"/>
        <w:rPr>
          <w:rFonts w:ascii="Segoe UI" w:eastAsia="Times New Roman" w:hAnsi="Segoe UI" w:cs="Segoe UI"/>
          <w:b/>
          <w:bCs/>
          <w:color w:val="555555"/>
          <w:sz w:val="24"/>
          <w:szCs w:val="24"/>
          <w:lang w:eastAsia="de-DE"/>
        </w:rPr>
      </w:pPr>
      <w:proofErr w:type="spellStart"/>
      <w:proofErr w:type="gramStart"/>
      <w:r w:rsidRPr="001123DB">
        <w:rPr>
          <w:rFonts w:ascii="Segoe UI" w:eastAsia="Times New Roman" w:hAnsi="Segoe UI" w:cs="Segoe UI"/>
          <w:b/>
          <w:bCs/>
          <w:color w:val="555555"/>
          <w:sz w:val="24"/>
          <w:szCs w:val="24"/>
          <w:lang w:eastAsia="de-DE"/>
        </w:rPr>
        <w:t>Referent:innen</w:t>
      </w:r>
      <w:proofErr w:type="spellEnd"/>
      <w:proofErr w:type="gramEnd"/>
    </w:p>
    <w:p w:rsidR="001123DB" w:rsidRPr="001123DB" w:rsidRDefault="001123DB" w:rsidP="001123DB">
      <w:pPr>
        <w:shd w:val="clear" w:color="auto" w:fill="FFFFFF"/>
        <w:spacing w:after="0" w:line="240" w:lineRule="auto"/>
        <w:rPr>
          <w:rFonts w:ascii="Segoe UI" w:eastAsia="Times New Roman" w:hAnsi="Segoe UI" w:cs="Segoe UI"/>
          <w:color w:val="212529"/>
          <w:sz w:val="24"/>
          <w:szCs w:val="24"/>
          <w:lang w:eastAsia="de-DE"/>
        </w:rPr>
      </w:pPr>
      <w:r w:rsidRPr="001123DB">
        <w:rPr>
          <w:rFonts w:ascii="Segoe UI" w:eastAsia="Times New Roman" w:hAnsi="Segoe UI" w:cs="Segoe UI"/>
          <w:color w:val="212529"/>
          <w:sz w:val="24"/>
          <w:szCs w:val="24"/>
          <w:lang w:eastAsia="de-DE"/>
        </w:rPr>
        <w:t xml:space="preserve">Ramona </w:t>
      </w:r>
      <w:proofErr w:type="spellStart"/>
      <w:r w:rsidRPr="001123DB">
        <w:rPr>
          <w:rFonts w:ascii="Segoe UI" w:eastAsia="Times New Roman" w:hAnsi="Segoe UI" w:cs="Segoe UI"/>
          <w:color w:val="212529"/>
          <w:sz w:val="24"/>
          <w:szCs w:val="24"/>
          <w:lang w:eastAsia="de-DE"/>
        </w:rPr>
        <w:t>Nicklas</w:t>
      </w:r>
      <w:proofErr w:type="spellEnd"/>
      <w:r w:rsidRPr="001123DB">
        <w:rPr>
          <w:rFonts w:ascii="Segoe UI" w:eastAsia="Times New Roman" w:hAnsi="Segoe UI" w:cs="Segoe UI"/>
          <w:color w:val="212529"/>
          <w:sz w:val="24"/>
          <w:szCs w:val="24"/>
          <w:lang w:eastAsia="de-DE"/>
        </w:rPr>
        <w:t xml:space="preserve">, zertifizierte </w:t>
      </w:r>
      <w:proofErr w:type="spellStart"/>
      <w:r w:rsidRPr="001123DB">
        <w:rPr>
          <w:rFonts w:ascii="Segoe UI" w:eastAsia="Times New Roman" w:hAnsi="Segoe UI" w:cs="Segoe UI"/>
          <w:color w:val="212529"/>
          <w:sz w:val="24"/>
          <w:szCs w:val="24"/>
          <w:lang w:eastAsia="de-DE"/>
        </w:rPr>
        <w:t>PEKiP</w:t>
      </w:r>
      <w:proofErr w:type="spellEnd"/>
      <w:r w:rsidRPr="001123DB">
        <w:rPr>
          <w:rFonts w:ascii="Segoe UI" w:eastAsia="Times New Roman" w:hAnsi="Segoe UI" w:cs="Segoe UI"/>
          <w:color w:val="212529"/>
          <w:sz w:val="24"/>
          <w:szCs w:val="24"/>
          <w:lang w:eastAsia="de-DE"/>
        </w:rPr>
        <w:t>-Leiterin</w:t>
      </w:r>
    </w:p>
    <w:p w:rsidR="00397D90" w:rsidRDefault="00397D90"/>
    <w:sectPr w:rsidR="00397D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DB"/>
    <w:rsid w:val="001123DB"/>
    <w:rsid w:val="00397D90"/>
    <w:rsid w:val="00B803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66C0C"/>
  <w15:chartTrackingRefBased/>
  <w15:docId w15:val="{A298EAD3-DB5B-4CFC-A797-A1480DA3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123D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23DB"/>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1123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376764">
      <w:bodyDiv w:val="1"/>
      <w:marLeft w:val="0"/>
      <w:marRight w:val="0"/>
      <w:marTop w:val="0"/>
      <w:marBottom w:val="0"/>
      <w:divBdr>
        <w:top w:val="none" w:sz="0" w:space="0" w:color="auto"/>
        <w:left w:val="none" w:sz="0" w:space="0" w:color="auto"/>
        <w:bottom w:val="none" w:sz="0" w:space="0" w:color="auto"/>
        <w:right w:val="none" w:sz="0" w:space="0" w:color="auto"/>
      </w:divBdr>
      <w:divsChild>
        <w:div w:id="236794016">
          <w:marLeft w:val="0"/>
          <w:marRight w:val="0"/>
          <w:marTop w:val="0"/>
          <w:marBottom w:val="0"/>
          <w:divBdr>
            <w:top w:val="none" w:sz="0" w:space="0" w:color="auto"/>
            <w:left w:val="none" w:sz="0" w:space="0" w:color="auto"/>
            <w:bottom w:val="none" w:sz="0" w:space="0" w:color="auto"/>
            <w:right w:val="none" w:sz="0" w:space="0" w:color="auto"/>
          </w:divBdr>
          <w:divsChild>
            <w:div w:id="166794098">
              <w:marLeft w:val="4617"/>
              <w:marRight w:val="-15390"/>
              <w:marTop w:val="0"/>
              <w:marBottom w:val="0"/>
              <w:divBdr>
                <w:top w:val="none" w:sz="0" w:space="0" w:color="auto"/>
                <w:left w:val="none" w:sz="0" w:space="0" w:color="auto"/>
                <w:bottom w:val="none" w:sz="0" w:space="0" w:color="auto"/>
                <w:right w:val="none" w:sz="0" w:space="0" w:color="auto"/>
              </w:divBdr>
              <w:divsChild>
                <w:div w:id="1080829865">
                  <w:marLeft w:val="30"/>
                  <w:marRight w:val="0"/>
                  <w:marTop w:val="30"/>
                  <w:marBottom w:val="120"/>
                  <w:divBdr>
                    <w:top w:val="none" w:sz="0" w:space="0" w:color="auto"/>
                    <w:left w:val="none" w:sz="0" w:space="0" w:color="auto"/>
                    <w:bottom w:val="none" w:sz="0" w:space="0" w:color="auto"/>
                    <w:right w:val="none" w:sz="0" w:space="0" w:color="auto"/>
                  </w:divBdr>
                </w:div>
                <w:div w:id="346638645">
                  <w:marLeft w:val="30"/>
                  <w:marRight w:val="0"/>
                  <w:marTop w:val="90"/>
                  <w:marBottom w:val="150"/>
                  <w:divBdr>
                    <w:top w:val="none" w:sz="0" w:space="0" w:color="auto"/>
                    <w:left w:val="none" w:sz="0" w:space="0" w:color="auto"/>
                    <w:bottom w:val="none" w:sz="0" w:space="0" w:color="auto"/>
                    <w:right w:val="none" w:sz="0" w:space="0" w:color="auto"/>
                  </w:divBdr>
                </w:div>
              </w:divsChild>
            </w:div>
          </w:divsChild>
        </w:div>
        <w:div w:id="1627541820">
          <w:marLeft w:val="0"/>
          <w:marRight w:val="0"/>
          <w:marTop w:val="0"/>
          <w:marBottom w:val="0"/>
          <w:divBdr>
            <w:top w:val="none" w:sz="0" w:space="0" w:color="auto"/>
            <w:left w:val="none" w:sz="0" w:space="0" w:color="auto"/>
            <w:bottom w:val="none" w:sz="0" w:space="0" w:color="auto"/>
            <w:right w:val="none" w:sz="0" w:space="0" w:color="auto"/>
          </w:divBdr>
          <w:divsChild>
            <w:div w:id="256839015">
              <w:marLeft w:val="0"/>
              <w:marRight w:val="-4590"/>
              <w:marTop w:val="0"/>
              <w:marBottom w:val="0"/>
              <w:divBdr>
                <w:top w:val="none" w:sz="0" w:space="0" w:color="auto"/>
                <w:left w:val="none" w:sz="0" w:space="0" w:color="auto"/>
                <w:bottom w:val="none" w:sz="0" w:space="0" w:color="auto"/>
                <w:right w:val="none" w:sz="0" w:space="0" w:color="auto"/>
              </w:divBdr>
            </w:div>
            <w:div w:id="924072750">
              <w:marLeft w:val="4590"/>
              <w:marRight w:val="-15300"/>
              <w:marTop w:val="0"/>
              <w:marBottom w:val="0"/>
              <w:divBdr>
                <w:top w:val="none" w:sz="0" w:space="0" w:color="auto"/>
                <w:left w:val="none" w:sz="0" w:space="0" w:color="auto"/>
                <w:bottom w:val="none" w:sz="0" w:space="0" w:color="auto"/>
                <w:right w:val="none" w:sz="0" w:space="0" w:color="auto"/>
              </w:divBdr>
            </w:div>
          </w:divsChild>
        </w:div>
        <w:div w:id="1907956453">
          <w:marLeft w:val="0"/>
          <w:marRight w:val="0"/>
          <w:marTop w:val="0"/>
          <w:marBottom w:val="0"/>
          <w:divBdr>
            <w:top w:val="none" w:sz="0" w:space="0" w:color="auto"/>
            <w:left w:val="none" w:sz="0" w:space="0" w:color="auto"/>
            <w:bottom w:val="none" w:sz="0" w:space="0" w:color="auto"/>
            <w:right w:val="none" w:sz="0" w:space="0" w:color="auto"/>
          </w:divBdr>
          <w:divsChild>
            <w:div w:id="398752708">
              <w:marLeft w:val="0"/>
              <w:marRight w:val="-4590"/>
              <w:marTop w:val="0"/>
              <w:marBottom w:val="0"/>
              <w:divBdr>
                <w:top w:val="none" w:sz="0" w:space="0" w:color="auto"/>
                <w:left w:val="none" w:sz="0" w:space="0" w:color="auto"/>
                <w:bottom w:val="none" w:sz="0" w:space="0" w:color="auto"/>
                <w:right w:val="none" w:sz="0" w:space="0" w:color="auto"/>
              </w:divBdr>
            </w:div>
            <w:div w:id="765855557">
              <w:marLeft w:val="4590"/>
              <w:marRight w:val="-15300"/>
              <w:marTop w:val="0"/>
              <w:marBottom w:val="0"/>
              <w:divBdr>
                <w:top w:val="none" w:sz="0" w:space="0" w:color="auto"/>
                <w:left w:val="none" w:sz="0" w:space="0" w:color="auto"/>
                <w:bottom w:val="none" w:sz="0" w:space="0" w:color="auto"/>
                <w:right w:val="none" w:sz="0" w:space="0" w:color="auto"/>
              </w:divBdr>
            </w:div>
          </w:divsChild>
        </w:div>
        <w:div w:id="1976371650">
          <w:marLeft w:val="0"/>
          <w:marRight w:val="0"/>
          <w:marTop w:val="0"/>
          <w:marBottom w:val="0"/>
          <w:divBdr>
            <w:top w:val="none" w:sz="0" w:space="0" w:color="auto"/>
            <w:left w:val="none" w:sz="0" w:space="0" w:color="auto"/>
            <w:bottom w:val="none" w:sz="0" w:space="0" w:color="auto"/>
            <w:right w:val="none" w:sz="0" w:space="0" w:color="auto"/>
          </w:divBdr>
          <w:divsChild>
            <w:div w:id="1177622004">
              <w:marLeft w:val="0"/>
              <w:marRight w:val="-4590"/>
              <w:marTop w:val="0"/>
              <w:marBottom w:val="0"/>
              <w:divBdr>
                <w:top w:val="none" w:sz="0" w:space="0" w:color="auto"/>
                <w:left w:val="none" w:sz="0" w:space="0" w:color="auto"/>
                <w:bottom w:val="none" w:sz="0" w:space="0" w:color="auto"/>
                <w:right w:val="none" w:sz="0" w:space="0" w:color="auto"/>
              </w:divBdr>
            </w:div>
            <w:div w:id="917834379">
              <w:marLeft w:val="4590"/>
              <w:marRight w:val="-15300"/>
              <w:marTop w:val="0"/>
              <w:marBottom w:val="0"/>
              <w:divBdr>
                <w:top w:val="none" w:sz="0" w:space="0" w:color="auto"/>
                <w:left w:val="none" w:sz="0" w:space="0" w:color="auto"/>
                <w:bottom w:val="none" w:sz="0" w:space="0" w:color="auto"/>
                <w:right w:val="none" w:sz="0" w:space="0" w:color="auto"/>
              </w:divBdr>
            </w:div>
          </w:divsChild>
        </w:div>
        <w:div w:id="910887718">
          <w:marLeft w:val="0"/>
          <w:marRight w:val="0"/>
          <w:marTop w:val="0"/>
          <w:marBottom w:val="0"/>
          <w:divBdr>
            <w:top w:val="none" w:sz="0" w:space="0" w:color="auto"/>
            <w:left w:val="none" w:sz="0" w:space="0" w:color="auto"/>
            <w:bottom w:val="none" w:sz="0" w:space="0" w:color="auto"/>
            <w:right w:val="none" w:sz="0" w:space="0" w:color="auto"/>
          </w:divBdr>
          <w:divsChild>
            <w:div w:id="1736395859">
              <w:marLeft w:val="0"/>
              <w:marRight w:val="-4590"/>
              <w:marTop w:val="0"/>
              <w:marBottom w:val="0"/>
              <w:divBdr>
                <w:top w:val="none" w:sz="0" w:space="0" w:color="auto"/>
                <w:left w:val="none" w:sz="0" w:space="0" w:color="auto"/>
                <w:bottom w:val="none" w:sz="0" w:space="0" w:color="auto"/>
                <w:right w:val="none" w:sz="0" w:space="0" w:color="auto"/>
              </w:divBdr>
            </w:div>
            <w:div w:id="997466786">
              <w:marLeft w:val="4590"/>
              <w:marRight w:val="-15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rankenkassen.de/gesetzliche-krankenkassen/leistungen-gesetzliche-krankenkassen/geburt-kinder/peki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1145</Characters>
  <Application>Microsoft Office Word</Application>
  <DocSecurity>0</DocSecurity>
  <Lines>9</Lines>
  <Paragraphs>2</Paragraphs>
  <ScaleCrop>false</ScaleCrop>
  <Company>Diakonisches Werk Schweinfurt e.V.</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Ullrich, Günther</dc:creator>
  <cp:keywords/>
  <dc:description/>
  <cp:lastModifiedBy>Ullrich, Günther</cp:lastModifiedBy>
  <cp:revision>2</cp:revision>
  <dcterms:created xsi:type="dcterms:W3CDTF">2024-12-10T11:31:00Z</dcterms:created>
  <dcterms:modified xsi:type="dcterms:W3CDTF">2025-01-08T08:29:00Z</dcterms:modified>
</cp:coreProperties>
</file>